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0" w:rsidRPr="00222A70" w:rsidRDefault="00222A70" w:rsidP="00222A70">
      <w:pPr>
        <w:rPr>
          <w:rFonts w:ascii="Times" w:eastAsia="Times New Roman" w:hAnsi="Times" w:cs="Times New Roman"/>
          <w:sz w:val="20"/>
          <w:szCs w:val="20"/>
        </w:rPr>
      </w:pPr>
      <w:r w:rsidRPr="00222A7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22A70">
        <w:rPr>
          <w:rFonts w:ascii="Times" w:eastAsia="Times New Roman" w:hAnsi="Times" w:cs="Times New Roman"/>
          <w:sz w:val="20"/>
          <w:szCs w:val="20"/>
        </w:rPr>
        <w:instrText xml:space="preserve"> HYPERLINK "http://www.odontoiatria33.it/cont/pubblica/ricerca/296/ricerca.asp?spc=15" </w:instrText>
      </w:r>
      <w:r w:rsidRPr="00222A70">
        <w:rPr>
          <w:rFonts w:ascii="Times" w:eastAsia="Times New Roman" w:hAnsi="Times" w:cs="Times New Roman"/>
          <w:sz w:val="20"/>
          <w:szCs w:val="20"/>
        </w:rPr>
      </w:r>
      <w:r w:rsidRPr="00222A7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22A70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Patologia e medicina orale</w:t>
      </w:r>
      <w:r w:rsidRPr="00222A7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22A70">
        <w:rPr>
          <w:rFonts w:ascii="Times" w:eastAsia="Times New Roman" w:hAnsi="Times" w:cs="Times New Roman"/>
          <w:sz w:val="20"/>
          <w:szCs w:val="20"/>
        </w:rPr>
        <w:t xml:space="preserve"> | </w:t>
      </w:r>
      <w:r w:rsidRPr="00222A70">
        <w:rPr>
          <w:rFonts w:ascii="Times" w:eastAsia="Times New Roman" w:hAnsi="Times" w:cs="Times New Roman"/>
          <w:b/>
          <w:bCs/>
          <w:sz w:val="20"/>
          <w:szCs w:val="20"/>
        </w:rPr>
        <w:t>18</w:t>
      </w:r>
      <w:r w:rsidRPr="00222A70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222A70">
        <w:rPr>
          <w:rFonts w:ascii="Times" w:eastAsia="Times New Roman" w:hAnsi="Times" w:cs="Times New Roman"/>
          <w:sz w:val="20"/>
          <w:szCs w:val="20"/>
        </w:rPr>
        <w:t>Giugno</w:t>
      </w:r>
      <w:proofErr w:type="gramEnd"/>
      <w:r w:rsidRPr="00222A70">
        <w:rPr>
          <w:rFonts w:ascii="Times" w:eastAsia="Times New Roman" w:hAnsi="Times" w:cs="Times New Roman"/>
          <w:sz w:val="20"/>
          <w:szCs w:val="20"/>
        </w:rPr>
        <w:t xml:space="preserve"> 2015 | </w:t>
      </w:r>
    </w:p>
    <w:p w:rsidR="00222A70" w:rsidRPr="00222A70" w:rsidRDefault="00222A70" w:rsidP="00222A7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22A7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Ruolo del dentista nella donna in menopausa. Per l'esperto, i primi sintomi interessano bocca e </w:t>
      </w:r>
      <w:proofErr w:type="gramStart"/>
      <w:r w:rsidRPr="00222A7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denti</w:t>
      </w:r>
      <w:proofErr w:type="gramEnd"/>
    </w:p>
    <w:p w:rsidR="00222A70" w:rsidRPr="00222A70" w:rsidRDefault="00222A70" w:rsidP="00222A70">
      <w:pPr>
        <w:rPr>
          <w:rFonts w:ascii="Times" w:eastAsia="Times New Roman" w:hAnsi="Times" w:cs="Times New Roman"/>
          <w:sz w:val="20"/>
          <w:szCs w:val="20"/>
        </w:rPr>
      </w:pPr>
    </w:p>
    <w:p w:rsidR="00222A70" w:rsidRPr="00222A70" w:rsidRDefault="00222A70" w:rsidP="00222A7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981200" cy="1308100"/>
            <wp:effectExtent l="0" t="0" r="0" b="12700"/>
            <wp:docPr id="1" name="Immagine 1" descr="namnesi">
              <a:hlinkClick xmlns:a="http://schemas.openxmlformats.org/drawingml/2006/main" r:id="rId5" tooltip="&quot;Anamn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nesi">
                      <a:hlinkClick r:id="rId5" tooltip="&quot;Anamn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70" w:rsidRPr="00222A70" w:rsidRDefault="00222A70" w:rsidP="00222A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2A70">
        <w:rPr>
          <w:rFonts w:ascii="Times" w:hAnsi="Times" w:cs="Times New Roman"/>
          <w:sz w:val="20"/>
          <w:szCs w:val="20"/>
        </w:rPr>
        <w:t xml:space="preserve">Durante la menopausa le donne possono perdere il 40% della massa ossea totale e nell'organismo si </w:t>
      </w:r>
      <w:proofErr w:type="gramStart"/>
      <w:r w:rsidRPr="00222A70">
        <w:rPr>
          <w:rFonts w:ascii="Times" w:hAnsi="Times" w:cs="Times New Roman"/>
          <w:sz w:val="20"/>
          <w:szCs w:val="20"/>
        </w:rPr>
        <w:t>realizza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 variazioni nella secrezione degli estrogeni, ormoni che  esplicano azione protettiva verso l'osso. A ricordarlo è Joan </w:t>
      </w:r>
      <w:proofErr w:type="spellStart"/>
      <w:r w:rsidRPr="00222A70">
        <w:rPr>
          <w:rFonts w:ascii="Times" w:hAnsi="Times" w:cs="Times New Roman"/>
          <w:sz w:val="20"/>
          <w:szCs w:val="20"/>
        </w:rPr>
        <w:t>Otomo-Corgel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, DDS, presidente </w:t>
      </w:r>
      <w:proofErr w:type="gramStart"/>
      <w:r w:rsidRPr="00222A70">
        <w:rPr>
          <w:rFonts w:ascii="Times" w:hAnsi="Times" w:cs="Times New Roman"/>
          <w:sz w:val="20"/>
          <w:szCs w:val="20"/>
        </w:rPr>
        <w:t xml:space="preserve">dell' 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American Academy of </w:t>
      </w:r>
      <w:proofErr w:type="spellStart"/>
      <w:r w:rsidRPr="00222A70">
        <w:rPr>
          <w:rFonts w:ascii="Times" w:hAnsi="Times" w:cs="Times New Roman"/>
          <w:sz w:val="20"/>
          <w:szCs w:val="20"/>
        </w:rPr>
        <w:t>Periodontology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 che attraverso la rivista dr </w:t>
      </w:r>
      <w:proofErr w:type="spellStart"/>
      <w:r w:rsidRPr="00222A70">
        <w:rPr>
          <w:rFonts w:ascii="Times" w:hAnsi="Times" w:cs="Times New Roman"/>
          <w:sz w:val="20"/>
          <w:szCs w:val="20"/>
        </w:rPr>
        <w:t>Bicuspid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 ricorda come la  perdita di osso sia localizza oltre che nella colonna vertebrale anche nel mascellare.</w:t>
      </w:r>
      <w:r w:rsidRPr="00222A70">
        <w:rPr>
          <w:rFonts w:ascii="Times" w:hAnsi="Times" w:cs="Times New Roman"/>
          <w:sz w:val="20"/>
          <w:szCs w:val="20"/>
        </w:rPr>
        <w:br/>
        <w:t xml:space="preserve">Fattore questo, ricorda </w:t>
      </w:r>
      <w:proofErr w:type="spellStart"/>
      <w:r w:rsidRPr="00222A70">
        <w:rPr>
          <w:rFonts w:ascii="Times" w:hAnsi="Times" w:cs="Times New Roman"/>
          <w:sz w:val="20"/>
          <w:szCs w:val="20"/>
        </w:rPr>
        <w:t>Corgel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, aumenta l'insorgenza della malattia </w:t>
      </w:r>
      <w:proofErr w:type="spellStart"/>
      <w:r w:rsidRPr="00222A70">
        <w:rPr>
          <w:rFonts w:ascii="Times" w:hAnsi="Times" w:cs="Times New Roman"/>
          <w:sz w:val="20"/>
          <w:szCs w:val="20"/>
        </w:rPr>
        <w:t>parodontale</w:t>
      </w:r>
      <w:proofErr w:type="spellEnd"/>
      <w:r w:rsidRPr="00222A70">
        <w:rPr>
          <w:rFonts w:ascii="Times" w:hAnsi="Times" w:cs="Times New Roman"/>
          <w:sz w:val="20"/>
          <w:szCs w:val="20"/>
        </w:rPr>
        <w:t>, favorendo la perdita dei denti.</w:t>
      </w:r>
    </w:p>
    <w:p w:rsidR="00222A70" w:rsidRPr="00222A70" w:rsidRDefault="00222A70" w:rsidP="00222A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2A70">
        <w:rPr>
          <w:rFonts w:ascii="Times" w:hAnsi="Times" w:cs="Times New Roman"/>
          <w:sz w:val="20"/>
          <w:szCs w:val="20"/>
        </w:rPr>
        <w:t xml:space="preserve">Dentisti </w:t>
      </w:r>
      <w:proofErr w:type="gramStart"/>
      <w:r w:rsidRPr="00222A70">
        <w:rPr>
          <w:rFonts w:ascii="Times" w:hAnsi="Times" w:cs="Times New Roman"/>
          <w:sz w:val="20"/>
          <w:szCs w:val="20"/>
        </w:rPr>
        <w:t>ed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 igienisti dentali, ricorda, devono essere consapevoli di questi cambiamenti e vigilare con grande attenzione la salute della bocca.    </w:t>
      </w:r>
    </w:p>
    <w:p w:rsidR="00222A70" w:rsidRPr="00222A70" w:rsidRDefault="00222A70" w:rsidP="00222A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2A70">
        <w:rPr>
          <w:rFonts w:ascii="Times" w:hAnsi="Times" w:cs="Times New Roman"/>
          <w:sz w:val="20"/>
          <w:szCs w:val="20"/>
        </w:rPr>
        <w:t xml:space="preserve">A </w:t>
      </w:r>
      <w:proofErr w:type="gramStart"/>
      <w:r w:rsidRPr="00222A70">
        <w:rPr>
          <w:rFonts w:ascii="Times" w:hAnsi="Times" w:cs="Times New Roman"/>
          <w:sz w:val="20"/>
          <w:szCs w:val="20"/>
        </w:rPr>
        <w:t>40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 anni il 10% delle donne ha delle irregolarità mestruali che spesso portano alla menopausa precoce. </w:t>
      </w:r>
      <w:proofErr w:type="gramStart"/>
      <w:r w:rsidRPr="00222A70">
        <w:rPr>
          <w:rFonts w:ascii="Times" w:hAnsi="Times" w:cs="Times New Roman"/>
          <w:sz w:val="20"/>
          <w:szCs w:val="20"/>
        </w:rPr>
        <w:t xml:space="preserve">L' 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80%  manifesta, però irregolarità, tra i 45 e i 55 anni.   </w:t>
      </w:r>
      <w:r w:rsidRPr="00222A70">
        <w:rPr>
          <w:rFonts w:ascii="Times" w:hAnsi="Times" w:cs="Times New Roman"/>
          <w:sz w:val="20"/>
          <w:szCs w:val="20"/>
        </w:rPr>
        <w:br/>
        <w:t xml:space="preserve">I professionisti della salute orale devono aiutare le pazienti a prendere coscienza degli effetti della menopausa, che si evidenziano prima nella bocca che in qualsiasi altro organo. </w:t>
      </w:r>
      <w:r w:rsidRPr="00222A70">
        <w:rPr>
          <w:rFonts w:ascii="Times" w:hAnsi="Times" w:cs="Times New Roman"/>
          <w:sz w:val="20"/>
          <w:szCs w:val="20"/>
        </w:rPr>
        <w:br/>
        <w:t xml:space="preserve">"L'anamnesi è molto importante -continua </w:t>
      </w:r>
      <w:proofErr w:type="spellStart"/>
      <w:r w:rsidRPr="00222A70">
        <w:rPr>
          <w:rFonts w:ascii="Times" w:hAnsi="Times" w:cs="Times New Roman"/>
          <w:sz w:val="20"/>
          <w:szCs w:val="20"/>
        </w:rPr>
        <w:t>Corgel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- per comprendere, se i cicli sono regolari, se le pazienti stanno affrontando una terapia ormonale sostitutiva, se c'è stata </w:t>
      </w:r>
      <w:proofErr w:type="gramStart"/>
      <w:r w:rsidRPr="00222A70">
        <w:rPr>
          <w:rFonts w:ascii="Times" w:hAnsi="Times" w:cs="Times New Roman"/>
          <w:sz w:val="20"/>
          <w:szCs w:val="20"/>
        </w:rPr>
        <w:t xml:space="preserve">una 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isterectomia. </w:t>
      </w:r>
      <w:proofErr w:type="gramStart"/>
      <w:r w:rsidRPr="00222A70">
        <w:rPr>
          <w:rFonts w:ascii="Times" w:hAnsi="Times" w:cs="Times New Roman"/>
          <w:sz w:val="20"/>
          <w:szCs w:val="20"/>
        </w:rPr>
        <w:t>Occorre sapere se sono in terapia estrogenica sostitutiva e da quanto tempo, se c'è familiarità per l'osteoporosi".</w:t>
      </w:r>
      <w:proofErr w:type="gramEnd"/>
    </w:p>
    <w:p w:rsidR="00222A70" w:rsidRPr="00222A70" w:rsidRDefault="00222A70" w:rsidP="00222A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2A70">
        <w:rPr>
          <w:rFonts w:ascii="Times" w:hAnsi="Times" w:cs="Times New Roman"/>
          <w:sz w:val="20"/>
          <w:szCs w:val="20"/>
        </w:rPr>
        <w:t xml:space="preserve">I farmaci che predispongono all'osteoporosi vanno tenuti in considerazione: la </w:t>
      </w:r>
      <w:proofErr w:type="spellStart"/>
      <w:r w:rsidRPr="00222A70">
        <w:rPr>
          <w:rFonts w:ascii="Times" w:hAnsi="Times" w:cs="Times New Roman"/>
          <w:sz w:val="20"/>
          <w:szCs w:val="20"/>
        </w:rPr>
        <w:t>ranitidina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 e i suoi derivati per la cura cronica delle gastriti e del reflusso gastroesofageo, così come gli anticoagulanti,</w:t>
      </w:r>
      <w:proofErr w:type="gramStart"/>
      <w:r w:rsidRPr="00222A70">
        <w:rPr>
          <w:rFonts w:ascii="Times" w:hAnsi="Times" w:cs="Times New Roman"/>
          <w:sz w:val="20"/>
          <w:szCs w:val="20"/>
        </w:rPr>
        <w:t xml:space="preserve">  </w:t>
      </w:r>
      <w:proofErr w:type="gramEnd"/>
      <w:r w:rsidRPr="00222A70">
        <w:rPr>
          <w:rFonts w:ascii="Times" w:hAnsi="Times" w:cs="Times New Roman"/>
          <w:sz w:val="20"/>
          <w:szCs w:val="20"/>
        </w:rPr>
        <w:t>gli antiepilettici e alcuni chemioterapici.</w:t>
      </w:r>
    </w:p>
    <w:p w:rsidR="00222A70" w:rsidRPr="00222A70" w:rsidRDefault="00222A70" w:rsidP="00222A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2A70">
        <w:rPr>
          <w:rFonts w:ascii="Times" w:hAnsi="Times" w:cs="Times New Roman"/>
          <w:sz w:val="20"/>
          <w:szCs w:val="20"/>
        </w:rPr>
        <w:t xml:space="preserve">Numerose ricerche cliniche evidenziano che l'osteoporosi da menopausa predispone alla perdita dei denti </w:t>
      </w:r>
      <w:proofErr w:type="spellStart"/>
      <w:r w:rsidRPr="00222A70">
        <w:rPr>
          <w:rFonts w:ascii="Times" w:hAnsi="Times" w:cs="Times New Roman"/>
          <w:sz w:val="20"/>
          <w:szCs w:val="20"/>
        </w:rPr>
        <w:t>perchè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 aggrava il decorso della malattia </w:t>
      </w:r>
      <w:proofErr w:type="spellStart"/>
      <w:r w:rsidRPr="00222A70">
        <w:rPr>
          <w:rFonts w:ascii="Times" w:hAnsi="Times" w:cs="Times New Roman"/>
          <w:sz w:val="20"/>
          <w:szCs w:val="20"/>
        </w:rPr>
        <w:t>parodontalle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.  </w:t>
      </w:r>
      <w:r w:rsidRPr="00222A70">
        <w:rPr>
          <w:rFonts w:ascii="Times" w:hAnsi="Times" w:cs="Times New Roman"/>
          <w:sz w:val="20"/>
          <w:szCs w:val="20"/>
        </w:rPr>
        <w:br/>
        <w:t xml:space="preserve">I protocolli </w:t>
      </w:r>
      <w:proofErr w:type="gramStart"/>
      <w:r w:rsidRPr="00222A70">
        <w:rPr>
          <w:rFonts w:ascii="Times" w:hAnsi="Times" w:cs="Times New Roman"/>
          <w:sz w:val="20"/>
          <w:szCs w:val="20"/>
        </w:rPr>
        <w:t xml:space="preserve">di </w:t>
      </w:r>
      <w:proofErr w:type="gramEnd"/>
      <w:r w:rsidRPr="00222A70">
        <w:rPr>
          <w:rFonts w:ascii="Times" w:hAnsi="Times" w:cs="Times New Roman"/>
          <w:sz w:val="20"/>
          <w:szCs w:val="20"/>
        </w:rPr>
        <w:t xml:space="preserve">igiene prevenzione devono quindi tenere conto di questi fattori ravvicinando nel tempo le visite di controllo.  </w:t>
      </w:r>
      <w:r w:rsidRPr="00222A70">
        <w:rPr>
          <w:rFonts w:ascii="Times" w:hAnsi="Times" w:cs="Times New Roman"/>
          <w:sz w:val="20"/>
          <w:szCs w:val="20"/>
        </w:rPr>
        <w:br/>
        <w:t xml:space="preserve">Le pazienti edentule con protesi totale necessitano, poi, di </w:t>
      </w:r>
      <w:proofErr w:type="spellStart"/>
      <w:r w:rsidRPr="00222A70">
        <w:rPr>
          <w:rFonts w:ascii="Times" w:hAnsi="Times" w:cs="Times New Roman"/>
          <w:sz w:val="20"/>
          <w:szCs w:val="20"/>
        </w:rPr>
        <w:t>ribasi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 più frequenti a causa dei rapidi mutamenti dell'osso.</w:t>
      </w:r>
    </w:p>
    <w:p w:rsidR="00222A70" w:rsidRPr="00222A70" w:rsidRDefault="00222A70" w:rsidP="00222A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2A70">
        <w:rPr>
          <w:rFonts w:ascii="Times" w:hAnsi="Times" w:cs="Times New Roman"/>
          <w:b/>
          <w:bCs/>
          <w:sz w:val="20"/>
          <w:szCs w:val="20"/>
        </w:rPr>
        <w:t xml:space="preserve">A cura di: Davis </w:t>
      </w:r>
      <w:proofErr w:type="spellStart"/>
      <w:r w:rsidRPr="00222A70">
        <w:rPr>
          <w:rFonts w:ascii="Times" w:hAnsi="Times" w:cs="Times New Roman"/>
          <w:b/>
          <w:bCs/>
          <w:sz w:val="20"/>
          <w:szCs w:val="20"/>
        </w:rPr>
        <w:t>Cussotto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, odontoiatria libero professionista </w:t>
      </w:r>
      <w:proofErr w:type="spellStart"/>
      <w:r w:rsidRPr="00222A70">
        <w:rPr>
          <w:rFonts w:ascii="Times" w:hAnsi="Times" w:cs="Times New Roman"/>
          <w:sz w:val="20"/>
          <w:szCs w:val="20"/>
        </w:rPr>
        <w:t>Twitter</w:t>
      </w:r>
      <w:proofErr w:type="spellEnd"/>
      <w:r w:rsidRPr="00222A70">
        <w:rPr>
          <w:rFonts w:ascii="Times" w:hAnsi="Times" w:cs="Times New Roman"/>
          <w:sz w:val="20"/>
          <w:szCs w:val="20"/>
        </w:rPr>
        <w:t xml:space="preserve"> @</w:t>
      </w:r>
      <w:proofErr w:type="spellStart"/>
      <w:r w:rsidRPr="00222A70">
        <w:rPr>
          <w:rFonts w:ascii="Times" w:hAnsi="Times" w:cs="Times New Roman"/>
          <w:sz w:val="20"/>
          <w:szCs w:val="20"/>
        </w:rPr>
        <w:t>DavisCussotto</w:t>
      </w:r>
      <w:proofErr w:type="spellEnd"/>
    </w:p>
    <w:p w:rsidR="002670C9" w:rsidRDefault="00222A70" w:rsidP="00222A70">
      <w:r w:rsidRPr="00222A70">
        <w:rPr>
          <w:rFonts w:ascii="Times" w:eastAsia="Times New Roman" w:hAnsi="Times" w:cs="Times New Roman"/>
          <w:sz w:val="20"/>
          <w:szCs w:val="20"/>
        </w:rPr>
        <w:br w:type="textWrapping" w:clear="all"/>
      </w:r>
      <w:bookmarkStart w:id="0" w:name="_GoBack"/>
      <w:bookmarkEnd w:id="0"/>
    </w:p>
    <w:sectPr w:rsidR="002670C9" w:rsidSect="00007A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0"/>
    <w:rsid w:val="00007AF1"/>
    <w:rsid w:val="00222A70"/>
    <w:rsid w:val="002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535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22A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22A70"/>
    <w:rPr>
      <w:rFonts w:ascii="Times" w:hAnsi="Times"/>
      <w:b/>
      <w:bCs/>
      <w:kern w:val="36"/>
      <w:sz w:val="48"/>
      <w:szCs w:val="48"/>
    </w:rPr>
  </w:style>
  <w:style w:type="character" w:customStyle="1" w:styleId="data1">
    <w:name w:val="data1"/>
    <w:basedOn w:val="Caratterepredefinitoparagrafo"/>
    <w:rsid w:val="00222A70"/>
  </w:style>
  <w:style w:type="character" w:styleId="Collegamentoipertestuale">
    <w:name w:val="Hyperlink"/>
    <w:basedOn w:val="Caratterepredefinitoparagrafo"/>
    <w:uiPriority w:val="99"/>
    <w:semiHidden/>
    <w:unhideWhenUsed/>
    <w:rsid w:val="00222A70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222A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22A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2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22A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22A70"/>
    <w:rPr>
      <w:rFonts w:ascii="Times" w:hAnsi="Times"/>
      <w:b/>
      <w:bCs/>
      <w:kern w:val="36"/>
      <w:sz w:val="48"/>
      <w:szCs w:val="48"/>
    </w:rPr>
  </w:style>
  <w:style w:type="character" w:customStyle="1" w:styleId="data1">
    <w:name w:val="data1"/>
    <w:basedOn w:val="Caratterepredefinitoparagrafo"/>
    <w:rsid w:val="00222A70"/>
  </w:style>
  <w:style w:type="character" w:styleId="Collegamentoipertestuale">
    <w:name w:val="Hyperlink"/>
    <w:basedOn w:val="Caratterepredefinitoparagrafo"/>
    <w:uiPriority w:val="99"/>
    <w:semiHidden/>
    <w:unhideWhenUsed/>
    <w:rsid w:val="00222A70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222A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22A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2A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dontoiatria33.it/cont/pubblica/clinica-e-ricerca/contenuti/9272/ruolo-dentista-nella-donna-menopausa-lesperto-primi-17342imhp1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</dc:creator>
  <cp:keywords/>
  <dc:description/>
  <cp:lastModifiedBy>Laura Leo</cp:lastModifiedBy>
  <cp:revision>1</cp:revision>
  <dcterms:created xsi:type="dcterms:W3CDTF">2015-06-20T13:39:00Z</dcterms:created>
  <dcterms:modified xsi:type="dcterms:W3CDTF">2015-06-20T13:39:00Z</dcterms:modified>
</cp:coreProperties>
</file>